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9C90" w14:textId="77777777" w:rsidR="00797712" w:rsidRDefault="00797712" w:rsidP="00797712">
      <w:pPr>
        <w:spacing w:after="0" w:line="360" w:lineRule="auto"/>
        <w:jc w:val="both"/>
        <w:rPr>
          <w:rFonts w:ascii="Garamond" w:hAnsi="Garamond"/>
          <w:sz w:val="24"/>
          <w:szCs w:val="24"/>
        </w:rPr>
      </w:pPr>
      <w:r>
        <w:rPr>
          <w:rFonts w:ascii="Garamond" w:hAnsi="Garamond"/>
          <w:sz w:val="24"/>
          <w:szCs w:val="24"/>
        </w:rPr>
        <w:t>Le Syndicat des Eaux de l’Aube (SDDEA) et sa Régie ont pour objet une gestion intégrée et durable du cycle de l’eau sur un périmètre de 481 communes. Les 330 collaborateurs travaillent au quotidien sur plus de 4 000 km de réseaux d’eau potable, 1000 ouvrages, 20 stations d’épuration et 2 500 km de réseau hydrographique. Son siège, situé à Troyes, et ses 8 agences assurent un maillage cohérent au plus près des territoires.</w:t>
      </w:r>
    </w:p>
    <w:p w14:paraId="1A4DEAA6" w14:textId="77777777" w:rsidR="00797712" w:rsidRDefault="00797712" w:rsidP="00797712">
      <w:pPr>
        <w:spacing w:after="0" w:line="360" w:lineRule="auto"/>
        <w:jc w:val="both"/>
        <w:rPr>
          <w:rFonts w:ascii="Garamond" w:hAnsi="Garamond"/>
          <w:sz w:val="24"/>
          <w:szCs w:val="24"/>
        </w:rPr>
      </w:pPr>
      <w:r>
        <w:rPr>
          <w:rFonts w:ascii="Garamond" w:hAnsi="Garamond"/>
          <w:sz w:val="24"/>
          <w:szCs w:val="24"/>
        </w:rPr>
        <w:t>Le SDDEA repose sur une gouvernance locale forte, gage d’efficacité sur le terrain, ainsi que sur une action globale intégrée permettant l’anticipation d’enjeux comme le changement climatique au travers de sa Stratégie 2100.</w:t>
      </w:r>
    </w:p>
    <w:p w14:paraId="3A2FADD5" w14:textId="77777777" w:rsidR="00797712" w:rsidRDefault="00797712" w:rsidP="00797712">
      <w:pPr>
        <w:spacing w:line="360" w:lineRule="auto"/>
        <w:jc w:val="both"/>
        <w:rPr>
          <w:rFonts w:ascii="Garamond" w:hAnsi="Garamond"/>
          <w:sz w:val="24"/>
          <w:szCs w:val="24"/>
        </w:rPr>
      </w:pPr>
      <w:r>
        <w:rPr>
          <w:rFonts w:ascii="Garamond" w:hAnsi="Garamond"/>
          <w:sz w:val="24"/>
          <w:szCs w:val="24"/>
        </w:rPr>
        <w:t>La réussite du modèle de gouvernance, la poursuite de la professionnalisation des services et de leur transversalité, la standardisation des méthodes et la définition de process, le développement des systèmes d’information, constituent les principaux axes de structuration. Dans ce contexte, la Régie du SDDEA recrute dans le cadre de son développement et d’une création de poste sa/son :</w:t>
      </w:r>
    </w:p>
    <w:p w14:paraId="522CA1D0" w14:textId="77777777" w:rsidR="00797712" w:rsidRDefault="00797712" w:rsidP="00797712">
      <w:pPr>
        <w:spacing w:line="360" w:lineRule="auto"/>
        <w:jc w:val="both"/>
        <w:rPr>
          <w:rFonts w:ascii="Garamond" w:hAnsi="Garamond"/>
          <w:sz w:val="24"/>
          <w:szCs w:val="24"/>
        </w:rPr>
      </w:pPr>
    </w:p>
    <w:p w14:paraId="154895D0" w14:textId="17E810CC" w:rsidR="00797712" w:rsidRDefault="00917408" w:rsidP="00797712">
      <w:pPr>
        <w:spacing w:after="0" w:line="360" w:lineRule="auto"/>
        <w:jc w:val="center"/>
        <w:rPr>
          <w:rFonts w:ascii="Garamond" w:hAnsi="Garamond"/>
          <w:sz w:val="24"/>
          <w:szCs w:val="24"/>
        </w:rPr>
      </w:pPr>
      <w:r>
        <w:rPr>
          <w:rFonts w:ascii="Garamond" w:hAnsi="Garamond"/>
          <w:b/>
          <w:bCs/>
          <w:sz w:val="24"/>
          <w:szCs w:val="24"/>
        </w:rPr>
        <w:t xml:space="preserve">DIRECTEUR DE LA PROGRAMMATION ET DE LA </w:t>
      </w:r>
      <w:r w:rsidR="00797712">
        <w:rPr>
          <w:rFonts w:ascii="Garamond" w:hAnsi="Garamond"/>
          <w:b/>
          <w:bCs/>
          <w:sz w:val="24"/>
          <w:szCs w:val="24"/>
        </w:rPr>
        <w:t>MAITRISE D’ŒUVRE - EAU POTABLE ET ASSAINISSEMENT (H/F)</w:t>
      </w:r>
    </w:p>
    <w:p w14:paraId="1CA7F999" w14:textId="6E8FB46F" w:rsidR="00797712" w:rsidRDefault="00797712" w:rsidP="00797712">
      <w:pPr>
        <w:spacing w:after="0" w:line="360" w:lineRule="auto"/>
        <w:jc w:val="center"/>
        <w:rPr>
          <w:rFonts w:ascii="Garamond" w:eastAsia="Times New Roman" w:hAnsi="Garamond" w:cs="Arial"/>
          <w:color w:val="000000"/>
          <w:sz w:val="24"/>
          <w:szCs w:val="24"/>
          <w:lang w:eastAsia="fr-FR"/>
        </w:rPr>
      </w:pPr>
      <w:r>
        <w:rPr>
          <w:rFonts w:ascii="Garamond" w:hAnsi="Garamond"/>
          <w:sz w:val="24"/>
          <w:szCs w:val="24"/>
        </w:rPr>
        <w:t>Poste en CDI - basé à Troyes (10)</w:t>
      </w:r>
    </w:p>
    <w:p w14:paraId="731F1C6D" w14:textId="77777777" w:rsidR="00797712" w:rsidRDefault="00797712" w:rsidP="00797712">
      <w:pPr>
        <w:spacing w:after="0" w:line="360" w:lineRule="auto"/>
        <w:jc w:val="both"/>
        <w:rPr>
          <w:rFonts w:ascii="Garamond" w:hAnsi="Garamond"/>
          <w:sz w:val="24"/>
          <w:szCs w:val="24"/>
        </w:rPr>
      </w:pPr>
    </w:p>
    <w:p w14:paraId="0B926422" w14:textId="77777777" w:rsidR="00797712" w:rsidRDefault="00797712" w:rsidP="00797712">
      <w:pPr>
        <w:spacing w:after="0" w:line="360" w:lineRule="auto"/>
        <w:jc w:val="both"/>
        <w:rPr>
          <w:rFonts w:ascii="Garamond" w:hAnsi="Garamond"/>
          <w:sz w:val="24"/>
          <w:szCs w:val="24"/>
        </w:rPr>
      </w:pPr>
      <w:r>
        <w:rPr>
          <w:rFonts w:ascii="Garamond" w:hAnsi="Garamond"/>
          <w:sz w:val="24"/>
          <w:szCs w:val="24"/>
        </w:rPr>
        <w:t xml:space="preserve">Rattaché à la Directrice Générale Adjointe Gestion des Milieux, Prévention et Patrimoine, vous pilotez et consolidez la direction de la maitrise d’œuvre interne consacrée à la conduite des opérations de travaux d’envergure ainsi qu’aux études en interne des compétences portées par la Régie en matière d’eau potable et d’assainissement collectif. </w:t>
      </w:r>
    </w:p>
    <w:p w14:paraId="0A181A70" w14:textId="77777777" w:rsidR="00797712" w:rsidRDefault="00797712" w:rsidP="00797712">
      <w:pPr>
        <w:spacing w:after="0" w:line="360" w:lineRule="auto"/>
        <w:jc w:val="both"/>
        <w:rPr>
          <w:rFonts w:ascii="Garamond" w:hAnsi="Garamond"/>
          <w:sz w:val="24"/>
          <w:szCs w:val="24"/>
        </w:rPr>
      </w:pPr>
      <w:r>
        <w:rPr>
          <w:rFonts w:ascii="Garamond" w:hAnsi="Garamond"/>
          <w:sz w:val="24"/>
          <w:szCs w:val="24"/>
        </w:rPr>
        <w:t>Vos missions consisteront à :</w:t>
      </w:r>
    </w:p>
    <w:p w14:paraId="59BAE2FF"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Organiser l’équipe (composée de 5 ingénieurs et de 4 conducteurs d’opération) et accompagner le développement des compétences des collaborateurs,</w:t>
      </w:r>
    </w:p>
    <w:p w14:paraId="71A34632"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Organiser les moyens au service de la programmation (missions de maitrise d’œuvre ou d’assistance à maitrise d’ouvrage) et en assurer le reporting général (participation à la revue de projets de la Régie, développement d’indicateurs pertinents…),</w:t>
      </w:r>
    </w:p>
    <w:p w14:paraId="1FC8EC25"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Appuyer techniquement les collaborateurs du service : apporter une expertise technique et veiller à la bonne réalisation des études de conception, en prenant en compte les besoins du maître d’ouvrage, les contraintes d’exploitation et l’optimum technico-économique, pour fournir aux élus et aux directeurs territoriaux des éléments d’aide à la décision argumentés,</w:t>
      </w:r>
    </w:p>
    <w:p w14:paraId="7A180434" w14:textId="77777777" w:rsidR="00797712" w:rsidRDefault="00797712" w:rsidP="00797712">
      <w:pPr>
        <w:numPr>
          <w:ilvl w:val="0"/>
          <w:numId w:val="1"/>
        </w:numPr>
        <w:spacing w:after="0" w:line="360" w:lineRule="auto"/>
        <w:jc w:val="both"/>
        <w:rPr>
          <w:rFonts w:ascii="Garamond" w:hAnsi="Garamond" w:cs="Tahoma"/>
          <w:sz w:val="24"/>
          <w:szCs w:val="24"/>
        </w:rPr>
      </w:pPr>
      <w:r>
        <w:rPr>
          <w:rFonts w:ascii="Garamond" w:hAnsi="Garamond" w:cs="Tahoma"/>
          <w:sz w:val="24"/>
          <w:szCs w:val="24"/>
        </w:rPr>
        <w:t>Assurer une veille technique et juridique en rapport avec les activités du service,</w:t>
      </w:r>
    </w:p>
    <w:p w14:paraId="06664B03"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lastRenderedPageBreak/>
        <w:t>Accompagner les agents sur les aspects administratifs et les relations avec les prestataires et entreprises en cas de difficultés de chantier,</w:t>
      </w:r>
    </w:p>
    <w:p w14:paraId="1D5858FB"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Harmoniser les pratiques d’établissement des marchés publics et piloter les marchés de services servant à la conduite des opérations de maitrise d’œuvre,</w:t>
      </w:r>
    </w:p>
    <w:p w14:paraId="615A5313"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Consolider le suivi financier des activités du service et contribuer à la détermination des tarifs liés aux activités (avec la mise en place d’un tableau d’analyse des prix des marchés),</w:t>
      </w:r>
    </w:p>
    <w:p w14:paraId="6131DB17"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Animer un groupe de travail interne pour la formation et l’harmonisation des bonnes pratiques et méthodes de maitrise d’œuvre sur les cinq compétences portées par le SDDEA et la Régie, ainsi qu’à la formalisation des process,</w:t>
      </w:r>
    </w:p>
    <w:p w14:paraId="50AEDD5E"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Participer activement à la mise en place de la démarche PGSSE, la démarche FSSD (en particulier mise en œuvre de chantiers types aux empreintes environnementales maitrisées), et à l’animation de la Stratégie 2100 (stratégie d’adaptation au changement climatique),</w:t>
      </w:r>
    </w:p>
    <w:p w14:paraId="5F6F3B15" w14:textId="77777777" w:rsidR="00797712" w:rsidRDefault="00797712" w:rsidP="00797712">
      <w:pPr>
        <w:pStyle w:val="Paragraphedeliste"/>
        <w:numPr>
          <w:ilvl w:val="0"/>
          <w:numId w:val="1"/>
        </w:numPr>
        <w:spacing w:after="0" w:line="360" w:lineRule="auto"/>
        <w:jc w:val="both"/>
        <w:rPr>
          <w:rFonts w:ascii="Garamond" w:hAnsi="Garamond"/>
          <w:sz w:val="24"/>
          <w:szCs w:val="24"/>
        </w:rPr>
      </w:pPr>
      <w:r>
        <w:rPr>
          <w:rFonts w:ascii="Garamond" w:hAnsi="Garamond"/>
          <w:sz w:val="24"/>
          <w:szCs w:val="24"/>
        </w:rPr>
        <w:t>Participer aux comités de direction élargis.</w:t>
      </w:r>
    </w:p>
    <w:p w14:paraId="493A8FF6" w14:textId="77777777" w:rsidR="00797712" w:rsidRDefault="00797712" w:rsidP="00797712">
      <w:pPr>
        <w:spacing w:after="0" w:line="360" w:lineRule="auto"/>
        <w:jc w:val="both"/>
        <w:rPr>
          <w:rStyle w:val="apple-style-span"/>
          <w:rFonts w:ascii="Garamond" w:hAnsi="Garamond" w:cs="Helvetica"/>
        </w:rPr>
      </w:pPr>
    </w:p>
    <w:p w14:paraId="66B1A974" w14:textId="77777777" w:rsidR="00797712" w:rsidRDefault="00797712" w:rsidP="00797712">
      <w:pPr>
        <w:spacing w:after="0" w:line="360" w:lineRule="auto"/>
        <w:jc w:val="both"/>
        <w:rPr>
          <w:rStyle w:val="apple-style-span"/>
          <w:rFonts w:ascii="Garamond" w:hAnsi="Garamond" w:cs="Helvetica"/>
          <w:sz w:val="24"/>
          <w:szCs w:val="24"/>
        </w:rPr>
      </w:pPr>
      <w:r>
        <w:rPr>
          <w:rStyle w:val="apple-style-span"/>
          <w:rFonts w:ascii="Garamond" w:hAnsi="Garamond" w:cs="Helvetica"/>
          <w:sz w:val="24"/>
          <w:szCs w:val="24"/>
        </w:rPr>
        <w:t>De formation ingénieur ou équivalent dans le domaine de l’eau, vous bénéficiez d’une expérience probante en maitrise d’œuvre (notamment de travaux complexes) et en conduite de projet. Une expérience managériale est fortement recommandée.</w:t>
      </w:r>
    </w:p>
    <w:p w14:paraId="48BEC638" w14:textId="77777777" w:rsidR="00797712" w:rsidRDefault="00797712" w:rsidP="00797712">
      <w:pPr>
        <w:spacing w:line="360" w:lineRule="auto"/>
        <w:contextualSpacing/>
        <w:jc w:val="both"/>
        <w:rPr>
          <w:rStyle w:val="apple-style-span"/>
          <w:rFonts w:ascii="Garamond" w:hAnsi="Garamond" w:cs="Helvetica"/>
          <w:sz w:val="24"/>
        </w:rPr>
      </w:pPr>
      <w:r>
        <w:rPr>
          <w:rStyle w:val="apple-style-span"/>
          <w:rFonts w:ascii="Garamond" w:hAnsi="Garamond" w:cs="Helvetica"/>
          <w:sz w:val="24"/>
        </w:rPr>
        <w:t>Une maîtrise en conception et suivi d’exécution des ouvrages d’eau potable (réservoirs, unité de traitement, station de reprise ou de surpression, réseaux), d’assainissement eaux usées (réseaux, poste de pompage, station d’épuration) et des travaux de restauration de cours d’eau est demandée. De plus, la connaissance des textes règlementaires de référence (CCAG, fascicules du CCTTP, code de la commande publique, loi MOP) est un réel atout.</w:t>
      </w:r>
    </w:p>
    <w:p w14:paraId="59C72E94" w14:textId="77777777" w:rsidR="00797712" w:rsidRDefault="00797712" w:rsidP="00797712">
      <w:pPr>
        <w:spacing w:after="0" w:line="360" w:lineRule="auto"/>
        <w:jc w:val="both"/>
        <w:rPr>
          <w:rStyle w:val="apple-style-span"/>
          <w:rFonts w:asciiTheme="minorHAnsi" w:hAnsiTheme="minorHAnsi" w:cs="Helvetica"/>
        </w:rPr>
      </w:pPr>
    </w:p>
    <w:p w14:paraId="4952D49B" w14:textId="77777777" w:rsidR="00797712" w:rsidRDefault="00797712" w:rsidP="00797712">
      <w:pPr>
        <w:spacing w:after="0" w:line="360" w:lineRule="auto"/>
        <w:jc w:val="both"/>
        <w:rPr>
          <w:rStyle w:val="apple-style-span"/>
          <w:rFonts w:ascii="Garamond" w:hAnsi="Garamond" w:cs="Helvetica"/>
          <w:sz w:val="24"/>
          <w:szCs w:val="24"/>
        </w:rPr>
      </w:pPr>
      <w:r>
        <w:rPr>
          <w:rStyle w:val="apple-style-span"/>
          <w:rFonts w:ascii="Garamond" w:hAnsi="Garamond" w:cs="Helvetica"/>
          <w:sz w:val="24"/>
          <w:szCs w:val="24"/>
        </w:rPr>
        <w:t>Vos qualités relationnelles, votre sens de l’organisation et vos capacités à gérer des projets d’ampleur vous permettront de vous adapter à cette entreprise en constant développement et qui place l’humain et l’environnement au cœur de sa stratégie.</w:t>
      </w:r>
    </w:p>
    <w:p w14:paraId="09B32D48" w14:textId="77777777" w:rsidR="00797712" w:rsidRDefault="00797712" w:rsidP="00797712">
      <w:pPr>
        <w:spacing w:after="0" w:line="360" w:lineRule="auto"/>
        <w:jc w:val="both"/>
        <w:rPr>
          <w:rStyle w:val="apple-style-span"/>
          <w:rFonts w:ascii="Garamond" w:hAnsi="Garamond" w:cs="Helvetica"/>
          <w:sz w:val="24"/>
          <w:szCs w:val="24"/>
        </w:rPr>
      </w:pPr>
    </w:p>
    <w:p w14:paraId="39DCD702" w14:textId="77777777" w:rsidR="00797712" w:rsidRDefault="00797712" w:rsidP="00797712">
      <w:pPr>
        <w:autoSpaceDE w:val="0"/>
        <w:autoSpaceDN w:val="0"/>
        <w:adjustRightInd w:val="0"/>
        <w:spacing w:after="0" w:line="360" w:lineRule="auto"/>
        <w:rPr>
          <w:rStyle w:val="apple-style-span"/>
          <w:rFonts w:ascii="Garamond" w:hAnsi="Garamond" w:cs="Helvetica"/>
          <w:sz w:val="24"/>
          <w:szCs w:val="24"/>
        </w:rPr>
      </w:pPr>
      <w:r>
        <w:rPr>
          <w:rStyle w:val="apple-style-span"/>
          <w:rFonts w:ascii="Garamond" w:hAnsi="Garamond" w:cs="Helvetica"/>
          <w:sz w:val="24"/>
          <w:szCs w:val="24"/>
        </w:rPr>
        <w:t>Merci d’adresser votre candidature (CV) sous référence ACS-DSMOE à notre conseil :</w:t>
      </w:r>
    </w:p>
    <w:p w14:paraId="683135E0" w14:textId="77777777" w:rsidR="00797712" w:rsidRDefault="00797712" w:rsidP="00797712">
      <w:pPr>
        <w:autoSpaceDE w:val="0"/>
        <w:autoSpaceDN w:val="0"/>
        <w:adjustRightInd w:val="0"/>
        <w:spacing w:after="0" w:line="360" w:lineRule="auto"/>
        <w:rPr>
          <w:rStyle w:val="apple-style-span"/>
          <w:rFonts w:ascii="Garamond" w:hAnsi="Garamond" w:cs="Helvetica"/>
          <w:sz w:val="24"/>
          <w:szCs w:val="24"/>
        </w:rPr>
      </w:pPr>
      <w:r>
        <w:rPr>
          <w:rStyle w:val="apple-style-span"/>
          <w:rFonts w:ascii="Garamond" w:hAnsi="Garamond" w:cs="Helvetica"/>
          <w:sz w:val="24"/>
          <w:szCs w:val="24"/>
        </w:rPr>
        <w:t>ACCOMPAGNEMENT CONSEIL ET STRATEGIE (ACS)</w:t>
      </w:r>
    </w:p>
    <w:p w14:paraId="42ECBD86" w14:textId="77777777" w:rsidR="00797712" w:rsidRDefault="00797712" w:rsidP="00797712">
      <w:pPr>
        <w:autoSpaceDE w:val="0"/>
        <w:autoSpaceDN w:val="0"/>
        <w:adjustRightInd w:val="0"/>
        <w:spacing w:after="0" w:line="360" w:lineRule="auto"/>
        <w:rPr>
          <w:rStyle w:val="apple-style-span"/>
          <w:rFonts w:ascii="Garamond" w:hAnsi="Garamond" w:cs="Helvetica"/>
          <w:sz w:val="24"/>
          <w:szCs w:val="24"/>
        </w:rPr>
      </w:pPr>
      <w:r>
        <w:rPr>
          <w:rStyle w:val="apple-style-span"/>
          <w:rFonts w:ascii="Garamond" w:hAnsi="Garamond" w:cs="Helvetica"/>
          <w:sz w:val="24"/>
          <w:szCs w:val="24"/>
        </w:rPr>
        <w:t>1 bis boulevard Danton</w:t>
      </w:r>
    </w:p>
    <w:p w14:paraId="0F2F8DC8" w14:textId="77777777" w:rsidR="00797712" w:rsidRDefault="00797712" w:rsidP="00797712">
      <w:pPr>
        <w:autoSpaceDE w:val="0"/>
        <w:autoSpaceDN w:val="0"/>
        <w:adjustRightInd w:val="0"/>
        <w:spacing w:after="0" w:line="360" w:lineRule="auto"/>
        <w:rPr>
          <w:rStyle w:val="apple-style-span"/>
          <w:rFonts w:ascii="Garamond" w:hAnsi="Garamond" w:cs="Helvetica"/>
          <w:sz w:val="24"/>
          <w:szCs w:val="24"/>
        </w:rPr>
      </w:pPr>
      <w:r>
        <w:rPr>
          <w:rStyle w:val="apple-style-span"/>
          <w:rFonts w:ascii="Garamond" w:hAnsi="Garamond" w:cs="Helvetica"/>
          <w:sz w:val="24"/>
          <w:szCs w:val="24"/>
        </w:rPr>
        <w:t>10000 TROYES</w:t>
      </w:r>
    </w:p>
    <w:p w14:paraId="2E5EEBCD" w14:textId="77777777" w:rsidR="00797712" w:rsidRDefault="0014378B" w:rsidP="00797712">
      <w:pPr>
        <w:autoSpaceDE w:val="0"/>
        <w:autoSpaceDN w:val="0"/>
        <w:adjustRightInd w:val="0"/>
        <w:spacing w:after="0" w:line="360" w:lineRule="auto"/>
      </w:pPr>
      <w:hyperlink r:id="rId8" w:history="1">
        <w:r w:rsidR="00797712">
          <w:rPr>
            <w:rStyle w:val="Lienhypertexte"/>
            <w:rFonts w:ascii="Garamond" w:hAnsi="Garamond"/>
            <w:sz w:val="24"/>
            <w:szCs w:val="24"/>
          </w:rPr>
          <w:t>job-ref-sv8aez96qw@candidature.beetween.com</w:t>
        </w:r>
      </w:hyperlink>
    </w:p>
    <w:p w14:paraId="0A88EF84" w14:textId="77777777" w:rsidR="00797712" w:rsidRDefault="00797712" w:rsidP="00797712">
      <w:pPr>
        <w:autoSpaceDE w:val="0"/>
        <w:autoSpaceDN w:val="0"/>
        <w:adjustRightInd w:val="0"/>
        <w:spacing w:after="0" w:line="360" w:lineRule="auto"/>
        <w:rPr>
          <w:rStyle w:val="apple-style-span"/>
          <w:rFonts w:ascii="Garamond" w:hAnsi="Garamond" w:cs="Helvetica"/>
        </w:rPr>
      </w:pPr>
    </w:p>
    <w:p w14:paraId="42595ED7" w14:textId="77777777" w:rsidR="00797712" w:rsidRDefault="00797712" w:rsidP="00797712">
      <w:pPr>
        <w:spacing w:after="0" w:line="360" w:lineRule="auto"/>
        <w:rPr>
          <w:rStyle w:val="apple-style-span"/>
          <w:rFonts w:ascii="Garamond" w:hAnsi="Garamond" w:cs="Helvetica"/>
          <w:i/>
          <w:sz w:val="24"/>
          <w:szCs w:val="24"/>
        </w:rPr>
      </w:pPr>
      <w:r>
        <w:rPr>
          <w:rStyle w:val="apple-style-span"/>
          <w:rFonts w:ascii="Garamond" w:hAnsi="Garamond" w:cs="Helvetica"/>
          <w:i/>
          <w:sz w:val="24"/>
          <w:szCs w:val="24"/>
        </w:rPr>
        <w:t>Nous vous assurons de la confidentialité totale et du suivi de votre candidature.</w:t>
      </w:r>
    </w:p>
    <w:sectPr w:rsidR="00797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76221"/>
    <w:multiLevelType w:val="hybridMultilevel"/>
    <w:tmpl w:val="54B86D24"/>
    <w:lvl w:ilvl="0" w:tplc="C6E82AA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32385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12"/>
    <w:rsid w:val="0014378B"/>
    <w:rsid w:val="00261E8A"/>
    <w:rsid w:val="003401F6"/>
    <w:rsid w:val="00393EBA"/>
    <w:rsid w:val="004B1035"/>
    <w:rsid w:val="00797712"/>
    <w:rsid w:val="00917408"/>
    <w:rsid w:val="00A4788A"/>
    <w:rsid w:val="00C22C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968E"/>
  <w15:chartTrackingRefBased/>
  <w15:docId w15:val="{9CB4F3DE-B37A-42DB-B714-C1BD95DC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712"/>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797712"/>
    <w:rPr>
      <w:color w:val="0000FF"/>
      <w:u w:val="single"/>
    </w:rPr>
  </w:style>
  <w:style w:type="paragraph" w:styleId="Commentaire">
    <w:name w:val="annotation text"/>
    <w:basedOn w:val="Normal"/>
    <w:link w:val="CommentaireCar"/>
    <w:uiPriority w:val="99"/>
    <w:semiHidden/>
    <w:unhideWhenUsed/>
    <w:rsid w:val="00797712"/>
    <w:pPr>
      <w:spacing w:line="240" w:lineRule="auto"/>
    </w:pPr>
    <w:rPr>
      <w:sz w:val="20"/>
      <w:szCs w:val="20"/>
    </w:rPr>
  </w:style>
  <w:style w:type="character" w:customStyle="1" w:styleId="CommentaireCar">
    <w:name w:val="Commentaire Car"/>
    <w:basedOn w:val="Policepardfaut"/>
    <w:link w:val="Commentaire"/>
    <w:uiPriority w:val="99"/>
    <w:semiHidden/>
    <w:rsid w:val="00797712"/>
    <w:rPr>
      <w:sz w:val="20"/>
      <w:szCs w:val="20"/>
    </w:rPr>
  </w:style>
  <w:style w:type="character" w:customStyle="1" w:styleId="ParagraphedelisteCar">
    <w:name w:val="Paragraphe de liste Car"/>
    <w:basedOn w:val="Policepardfaut"/>
    <w:link w:val="Paragraphedeliste"/>
    <w:uiPriority w:val="34"/>
    <w:locked/>
    <w:rsid w:val="00797712"/>
  </w:style>
  <w:style w:type="paragraph" w:styleId="Paragraphedeliste">
    <w:name w:val="List Paragraph"/>
    <w:basedOn w:val="Normal"/>
    <w:link w:val="ParagraphedelisteCar"/>
    <w:uiPriority w:val="34"/>
    <w:qFormat/>
    <w:rsid w:val="00797712"/>
    <w:pPr>
      <w:ind w:left="720"/>
      <w:contextualSpacing/>
    </w:pPr>
  </w:style>
  <w:style w:type="character" w:styleId="Marquedecommentaire">
    <w:name w:val="annotation reference"/>
    <w:basedOn w:val="Policepardfaut"/>
    <w:uiPriority w:val="99"/>
    <w:semiHidden/>
    <w:unhideWhenUsed/>
    <w:rsid w:val="00797712"/>
    <w:rPr>
      <w:sz w:val="16"/>
      <w:szCs w:val="16"/>
    </w:rPr>
  </w:style>
  <w:style w:type="character" w:customStyle="1" w:styleId="apple-style-span">
    <w:name w:val="apple-style-span"/>
    <w:rsid w:val="0079771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ref-sv8aez96qw@candidature.beetween.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748ec-4882-42e5-9764-ca5582b85fe8">
      <Terms xmlns="http://schemas.microsoft.com/office/infopath/2007/PartnerControls"/>
    </lcf76f155ced4ddcb4097134ff3c332f>
    <TaxCatchAll xmlns="140ef941-f04d-48b1-ba4b-f194c3bea0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EB0542053EE74888D160E18BDDD0E9" ma:contentTypeVersion="14" ma:contentTypeDescription="Crée un document." ma:contentTypeScope="" ma:versionID="37db53eed4095968abc4cb0d398b7f12">
  <xsd:schema xmlns:xsd="http://www.w3.org/2001/XMLSchema" xmlns:xs="http://www.w3.org/2001/XMLSchema" xmlns:p="http://schemas.microsoft.com/office/2006/metadata/properties" xmlns:ns2="140ef941-f04d-48b1-ba4b-f194c3bea02a" xmlns:ns3="bfc748ec-4882-42e5-9764-ca5582b85fe8" targetNamespace="http://schemas.microsoft.com/office/2006/metadata/properties" ma:root="true" ma:fieldsID="a426de2b14707a842dea28779bd85eb5" ns2:_="" ns3:_="">
    <xsd:import namespace="140ef941-f04d-48b1-ba4b-f194c3bea02a"/>
    <xsd:import namespace="bfc748ec-4882-42e5-9764-ca5582b85f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ef941-f04d-48b1-ba4b-f194c3bea02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0b5e3b4-95d3-4fd6-97a3-226c469c4ff6}" ma:internalName="TaxCatchAll" ma:showField="CatchAllData" ma:web="140ef941-f04d-48b1-ba4b-f194c3bea0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748ec-4882-42e5-9764-ca5582b85f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bfd8efa7-5cf6-4e00-a995-8fd74ad4c1a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BA7A7-25E7-49DB-BBA3-C82EE9699AE3}">
  <ds:schemaRefs>
    <ds:schemaRef ds:uri="http://schemas.microsoft.com/sharepoint/v3/contenttype/forms"/>
  </ds:schemaRefs>
</ds:datastoreItem>
</file>

<file path=customXml/itemProps2.xml><?xml version="1.0" encoding="utf-8"?>
<ds:datastoreItem xmlns:ds="http://schemas.openxmlformats.org/officeDocument/2006/customXml" ds:itemID="{8713D47B-EA99-4074-8910-D03C9C55A02C}">
  <ds:schemaRefs>
    <ds:schemaRef ds:uri="http://schemas.microsoft.com/office/2006/metadata/properties"/>
    <ds:schemaRef ds:uri="http://schemas.microsoft.com/office/infopath/2007/PartnerControls"/>
    <ds:schemaRef ds:uri="bfc748ec-4882-42e5-9764-ca5582b85fe8"/>
    <ds:schemaRef ds:uri="140ef941-f04d-48b1-ba4b-f194c3bea02a"/>
  </ds:schemaRefs>
</ds:datastoreItem>
</file>

<file path=customXml/itemProps3.xml><?xml version="1.0" encoding="utf-8"?>
<ds:datastoreItem xmlns:ds="http://schemas.openxmlformats.org/officeDocument/2006/customXml" ds:itemID="{16C74E30-1E1F-46F9-8E32-B866A7111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ef941-f04d-48b1-ba4b-f194c3bea02a"/>
    <ds:schemaRef ds:uri="bfc748ec-4882-42e5-9764-ca5582b85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722</Words>
  <Characters>3975</Characters>
  <Application>Microsoft Office Word</Application>
  <DocSecurity>4</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GLINEL</dc:creator>
  <cp:keywords/>
  <dc:description/>
  <cp:lastModifiedBy>Sandrine GUIRADO</cp:lastModifiedBy>
  <cp:revision>2</cp:revision>
  <dcterms:created xsi:type="dcterms:W3CDTF">2024-07-31T10:44:00Z</dcterms:created>
  <dcterms:modified xsi:type="dcterms:W3CDTF">2024-07-31T10:44:00Z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0x010100D3EB0542053EE74888D160E18BDDD0E9</vt:lpwstr>
  </property>
  <property fmtid="{D5CDD505-2E9C-101B-9397-08002B2CF9AE}" pid="3" name="MediaServiceImageTags">
    <vt:lpwstr/>
  </property>
</Properties>
</file>